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20" w:rsidRPr="0004682B" w:rsidRDefault="004B0820" w:rsidP="004B0820">
      <w:pPr>
        <w:jc w:val="both"/>
        <w:rPr>
          <w:rFonts w:ascii="Arial" w:hAnsi="Arial" w:cs="Arial"/>
          <w:bCs/>
          <w:sz w:val="22"/>
          <w:szCs w:val="22"/>
        </w:rPr>
      </w:pPr>
      <w:r w:rsidRPr="00CF3BF3">
        <w:rPr>
          <w:rFonts w:ascii="Arial" w:hAnsi="Arial" w:cs="Arial"/>
          <w:bCs/>
          <w:sz w:val="22"/>
          <w:szCs w:val="22"/>
          <w:highlight w:val="yellow"/>
        </w:rPr>
        <w:t>February 8, 2015</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04682B">
        <w:rPr>
          <w:rFonts w:ascii="Arial" w:hAnsi="Arial" w:cs="Arial"/>
          <w:bCs/>
          <w:sz w:val="22"/>
          <w:szCs w:val="22"/>
        </w:rPr>
        <w:t>Address:</w:t>
      </w:r>
      <w:r>
        <w:rPr>
          <w:rFonts w:ascii="Arial" w:hAnsi="Arial" w:cs="Arial"/>
          <w:bCs/>
          <w:sz w:val="22"/>
          <w:szCs w:val="22"/>
        </w:rPr>
        <w:t xml:space="preserve"> </w:t>
      </w:r>
      <w:r>
        <w:rPr>
          <w:rFonts w:ascii="Arial" w:hAnsi="Arial" w:cs="Arial"/>
          <w:bCs/>
          <w:sz w:val="22"/>
          <w:szCs w:val="22"/>
        </w:rPr>
        <w:tab/>
      </w:r>
      <w:r w:rsidR="00CF3BF3" w:rsidRPr="00CF3BF3">
        <w:rPr>
          <w:rFonts w:ascii="Arial" w:hAnsi="Arial" w:cs="Arial"/>
          <w:bCs/>
          <w:sz w:val="22"/>
          <w:szCs w:val="22"/>
          <w:highlight w:val="yellow"/>
        </w:rPr>
        <w:t>Name First</w:t>
      </w:r>
      <w:r w:rsidRPr="00CF3BF3">
        <w:rPr>
          <w:rFonts w:ascii="Arial" w:hAnsi="Arial" w:cs="Arial"/>
          <w:bCs/>
          <w:sz w:val="22"/>
          <w:szCs w:val="22"/>
          <w:highlight w:val="yellow"/>
        </w:rPr>
        <w:t>,</w:t>
      </w:r>
      <w:r w:rsidR="00CF3BF3" w:rsidRPr="00CF3BF3">
        <w:rPr>
          <w:rFonts w:ascii="Arial" w:hAnsi="Arial" w:cs="Arial"/>
          <w:bCs/>
          <w:sz w:val="22"/>
          <w:szCs w:val="22"/>
          <w:highlight w:val="yellow"/>
        </w:rPr>
        <w:t xml:space="preserve"> Name Last</w:t>
      </w:r>
      <w:r w:rsidR="00CF3BF3">
        <w:rPr>
          <w:rFonts w:ascii="Arial" w:hAnsi="Arial" w:cs="Arial"/>
          <w:bCs/>
          <w:sz w:val="22"/>
          <w:szCs w:val="22"/>
        </w:rPr>
        <w:t xml:space="preserve"> R</w:t>
      </w:r>
      <w:r>
        <w:rPr>
          <w:rFonts w:ascii="Arial" w:hAnsi="Arial" w:cs="Arial"/>
          <w:bCs/>
          <w:sz w:val="22"/>
          <w:szCs w:val="22"/>
        </w:rPr>
        <w:t>G</w:t>
      </w:r>
    </w:p>
    <w:p w:rsidR="004B0820" w:rsidRPr="00CF3BF3" w:rsidRDefault="004B0820" w:rsidP="004B0820">
      <w:pPr>
        <w:jc w:val="both"/>
        <w:rPr>
          <w:rFonts w:ascii="Arial" w:hAnsi="Arial" w:cs="Arial"/>
          <w:bCs/>
          <w:sz w:val="22"/>
          <w:szCs w:val="22"/>
          <w:highlight w:val="yellow"/>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F3BF3" w:rsidRPr="00CF3BF3">
        <w:rPr>
          <w:rFonts w:ascii="Arial" w:hAnsi="Arial" w:cs="Arial"/>
          <w:bCs/>
          <w:sz w:val="22"/>
          <w:szCs w:val="22"/>
          <w:highlight w:val="yellow"/>
        </w:rPr>
        <w:t>Street Address</w:t>
      </w:r>
      <w:r w:rsidRPr="00CF3BF3">
        <w:rPr>
          <w:rFonts w:ascii="Arial" w:hAnsi="Arial" w:cs="Arial"/>
          <w:bCs/>
          <w:sz w:val="22"/>
          <w:szCs w:val="22"/>
          <w:highlight w:val="yellow"/>
        </w:rPr>
        <w:tab/>
      </w:r>
    </w:p>
    <w:p w:rsidR="004B0820" w:rsidRPr="00CF3BF3" w:rsidRDefault="004B0820" w:rsidP="004B0820">
      <w:pPr>
        <w:jc w:val="both"/>
        <w:rPr>
          <w:rFonts w:ascii="Arial" w:hAnsi="Arial" w:cs="Arial"/>
          <w:bCs/>
          <w:sz w:val="22"/>
          <w:szCs w:val="22"/>
          <w:highlight w:val="yellow"/>
        </w:rPr>
      </w:pP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00CF3BF3" w:rsidRPr="00CF3BF3">
        <w:rPr>
          <w:rFonts w:ascii="Arial" w:hAnsi="Arial" w:cs="Arial"/>
          <w:bCs/>
          <w:sz w:val="22"/>
          <w:szCs w:val="22"/>
          <w:highlight w:val="yellow"/>
        </w:rPr>
        <w:t>City</w:t>
      </w:r>
      <w:r w:rsidRPr="00CF3BF3">
        <w:rPr>
          <w:rFonts w:ascii="Arial" w:hAnsi="Arial" w:cs="Arial"/>
          <w:bCs/>
          <w:sz w:val="22"/>
          <w:szCs w:val="22"/>
          <w:highlight w:val="yellow"/>
        </w:rPr>
        <w:t xml:space="preserve">, </w:t>
      </w:r>
      <w:r w:rsidR="00CF3BF3" w:rsidRPr="00CF3BF3">
        <w:rPr>
          <w:rFonts w:ascii="Arial" w:hAnsi="Arial" w:cs="Arial"/>
          <w:bCs/>
          <w:sz w:val="22"/>
          <w:szCs w:val="22"/>
          <w:highlight w:val="yellow"/>
        </w:rPr>
        <w:t>State</w:t>
      </w:r>
      <w:r w:rsidRPr="00CF3BF3">
        <w:rPr>
          <w:rFonts w:ascii="Arial" w:hAnsi="Arial" w:cs="Arial"/>
          <w:bCs/>
          <w:sz w:val="22"/>
          <w:szCs w:val="22"/>
          <w:highlight w:val="yellow"/>
        </w:rPr>
        <w:t xml:space="preserve"> </w:t>
      </w:r>
      <w:r w:rsidR="00CF3BF3" w:rsidRPr="00CF3BF3">
        <w:rPr>
          <w:rFonts w:ascii="Arial" w:hAnsi="Arial" w:cs="Arial"/>
          <w:bCs/>
          <w:sz w:val="22"/>
          <w:szCs w:val="22"/>
          <w:highlight w:val="yellow"/>
        </w:rPr>
        <w:t>Zip Code</w:t>
      </w:r>
      <w:r w:rsidRPr="00CF3BF3">
        <w:rPr>
          <w:rFonts w:ascii="Arial" w:hAnsi="Arial" w:cs="Arial"/>
          <w:bCs/>
          <w:sz w:val="22"/>
          <w:szCs w:val="22"/>
          <w:highlight w:val="yellow"/>
        </w:rPr>
        <w:tab/>
      </w:r>
    </w:p>
    <w:p w:rsidR="004B0820" w:rsidRPr="0004682B" w:rsidRDefault="004B0820" w:rsidP="004B0820">
      <w:pPr>
        <w:jc w:val="both"/>
        <w:rPr>
          <w:rFonts w:ascii="Arial" w:hAnsi="Arial" w:cs="Arial"/>
          <w:bCs/>
          <w:sz w:val="22"/>
          <w:szCs w:val="22"/>
        </w:rPr>
      </w:pP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r w:rsidRPr="00CF3BF3">
        <w:rPr>
          <w:rFonts w:ascii="Arial" w:hAnsi="Arial" w:cs="Arial"/>
          <w:bCs/>
          <w:sz w:val="22"/>
          <w:szCs w:val="22"/>
        </w:rPr>
        <w:tab/>
      </w:r>
      <w:hyperlink r:id="rId6" w:history="1">
        <w:proofErr w:type="gramStart"/>
        <w:r w:rsidR="00CF3BF3" w:rsidRPr="00CF3BF3">
          <w:rPr>
            <w:rStyle w:val="Hyperlink"/>
            <w:rFonts w:cs="Arial"/>
            <w:sz w:val="22"/>
            <w:szCs w:val="22"/>
            <w:highlight w:val="yellow"/>
          </w:rPr>
          <w:t>email</w:t>
        </w:r>
        <w:proofErr w:type="gramEnd"/>
      </w:hyperlink>
      <w:r w:rsidR="00CF3BF3" w:rsidRPr="00CF3BF3">
        <w:rPr>
          <w:rStyle w:val="Hyperlink"/>
          <w:rFonts w:cs="Arial"/>
          <w:sz w:val="22"/>
          <w:szCs w:val="22"/>
          <w:highlight w:val="yellow"/>
        </w:rPr>
        <w:t xml:space="preserve"> address</w:t>
      </w:r>
      <w:r>
        <w:rPr>
          <w:rFonts w:ascii="Arial" w:hAnsi="Arial" w:cs="Arial"/>
          <w:bCs/>
          <w:sz w:val="22"/>
          <w:szCs w:val="22"/>
        </w:rPr>
        <w:t xml:space="preserve"> </w:t>
      </w:r>
    </w:p>
    <w:p w:rsidR="004B0820" w:rsidRDefault="004B0820" w:rsidP="004B0820">
      <w:pPr>
        <w:jc w:val="both"/>
        <w:rPr>
          <w:rFonts w:ascii="Arial" w:hAnsi="Arial" w:cs="Arial"/>
          <w:bCs/>
          <w:sz w:val="22"/>
          <w:szCs w:val="22"/>
        </w:rPr>
      </w:pPr>
      <w:r>
        <w:rPr>
          <w:rFonts w:ascii="Arial" w:hAnsi="Arial" w:cs="Arial"/>
          <w:bCs/>
          <w:sz w:val="22"/>
          <w:szCs w:val="22"/>
        </w:rPr>
        <w:t xml:space="preserve">Governor Doug </w:t>
      </w:r>
      <w:proofErr w:type="spellStart"/>
      <w:r>
        <w:rPr>
          <w:rFonts w:ascii="Arial" w:hAnsi="Arial" w:cs="Arial"/>
          <w:bCs/>
          <w:sz w:val="22"/>
          <w:szCs w:val="22"/>
        </w:rPr>
        <w:t>Ducey</w:t>
      </w:r>
      <w:proofErr w:type="spellEnd"/>
    </w:p>
    <w:p w:rsidR="004B0820" w:rsidRDefault="004B0820" w:rsidP="004B0820">
      <w:pPr>
        <w:jc w:val="both"/>
        <w:rPr>
          <w:rFonts w:ascii="Arial" w:hAnsi="Arial" w:cs="Arial"/>
          <w:bCs/>
          <w:sz w:val="22"/>
          <w:szCs w:val="22"/>
        </w:rPr>
      </w:pPr>
      <w:r w:rsidRPr="0070138F">
        <w:rPr>
          <w:rFonts w:ascii="Arial" w:hAnsi="Arial" w:cs="Arial"/>
          <w:bCs/>
          <w:sz w:val="22"/>
          <w:szCs w:val="22"/>
        </w:rPr>
        <w:t>1700</w:t>
      </w:r>
      <w:r>
        <w:rPr>
          <w:rFonts w:ascii="Arial" w:hAnsi="Arial" w:cs="Arial"/>
          <w:bCs/>
          <w:sz w:val="22"/>
          <w:szCs w:val="22"/>
        </w:rPr>
        <w:t xml:space="preserve"> West Washington Street</w:t>
      </w:r>
    </w:p>
    <w:p w:rsidR="004B0820" w:rsidRDefault="004B0820" w:rsidP="004B0820">
      <w:pPr>
        <w:jc w:val="both"/>
        <w:rPr>
          <w:rFonts w:ascii="Arial" w:hAnsi="Arial" w:cs="Arial"/>
          <w:bCs/>
          <w:sz w:val="22"/>
          <w:szCs w:val="22"/>
        </w:rPr>
      </w:pPr>
      <w:r>
        <w:rPr>
          <w:rFonts w:ascii="Arial" w:hAnsi="Arial" w:cs="Arial"/>
          <w:bCs/>
          <w:sz w:val="22"/>
          <w:szCs w:val="22"/>
        </w:rPr>
        <w:t xml:space="preserve">Phoenix, </w:t>
      </w:r>
      <w:r w:rsidRPr="0070138F">
        <w:rPr>
          <w:rFonts w:ascii="Arial" w:hAnsi="Arial" w:cs="Arial"/>
          <w:bCs/>
          <w:sz w:val="22"/>
          <w:szCs w:val="22"/>
        </w:rPr>
        <w:t>Arizona 85007</w:t>
      </w: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SUBJECT:</w:t>
      </w:r>
      <w:r w:rsidRPr="0004682B">
        <w:rPr>
          <w:rFonts w:ascii="Arial" w:hAnsi="Arial" w:cs="Arial"/>
          <w:bCs/>
          <w:sz w:val="22"/>
          <w:szCs w:val="22"/>
        </w:rPr>
        <w:tab/>
        <w:t>HB 2613 regulatory boards; licensing; revisions</w:t>
      </w:r>
    </w:p>
    <w:p w:rsidR="004B0820" w:rsidRPr="0004682B" w:rsidRDefault="004B0820" w:rsidP="004B0820">
      <w:pPr>
        <w:jc w:val="both"/>
        <w:rPr>
          <w:rFonts w:ascii="Arial" w:hAnsi="Arial" w:cs="Arial"/>
          <w:bCs/>
          <w:sz w:val="22"/>
          <w:szCs w:val="22"/>
        </w:rPr>
      </w:pPr>
      <w:bookmarkStart w:id="0" w:name="_GoBack"/>
      <w:bookmarkEnd w:id="0"/>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 xml:space="preserve">Dear </w:t>
      </w:r>
      <w:r>
        <w:rPr>
          <w:rFonts w:ascii="Arial" w:hAnsi="Arial" w:cs="Arial"/>
          <w:bCs/>
          <w:sz w:val="22"/>
          <w:szCs w:val="22"/>
        </w:rPr>
        <w:t xml:space="preserve">Governor </w:t>
      </w:r>
      <w:proofErr w:type="spellStart"/>
      <w:r>
        <w:rPr>
          <w:rFonts w:ascii="Arial" w:hAnsi="Arial" w:cs="Arial"/>
          <w:bCs/>
          <w:sz w:val="22"/>
          <w:szCs w:val="22"/>
        </w:rPr>
        <w:t>Ducey</w:t>
      </w:r>
      <w:proofErr w:type="spellEnd"/>
      <w:r>
        <w:rPr>
          <w:rFonts w:ascii="Arial" w:hAnsi="Arial" w:cs="Arial"/>
          <w:bCs/>
          <w:sz w:val="22"/>
          <w:szCs w:val="22"/>
        </w:rPr>
        <w:t>:</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 xml:space="preserve">I am a Registered Professional Geologist in Arizona (No. </w:t>
      </w:r>
      <w:r w:rsidR="00CF3BF3" w:rsidRPr="00CF3BF3">
        <w:rPr>
          <w:rFonts w:ascii="Arial" w:hAnsi="Arial" w:cs="Arial"/>
          <w:bCs/>
          <w:sz w:val="22"/>
          <w:szCs w:val="22"/>
          <w:highlight w:val="yellow"/>
        </w:rPr>
        <w:t>XXXXX</w:t>
      </w:r>
      <w:r>
        <w:rPr>
          <w:rFonts w:ascii="Arial" w:hAnsi="Arial" w:cs="Arial"/>
          <w:bCs/>
          <w:sz w:val="22"/>
          <w:szCs w:val="22"/>
        </w:rPr>
        <w:t xml:space="preserve">), </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w:t>
      </w:r>
      <w:r w:rsidR="00CF3BF3" w:rsidRPr="00CF3BF3">
        <w:rPr>
          <w:rFonts w:ascii="Arial" w:hAnsi="Arial" w:cs="Arial"/>
          <w:bCs/>
          <w:sz w:val="22"/>
          <w:szCs w:val="22"/>
          <w:highlight w:val="yellow"/>
        </w:rPr>
        <w:t>INSERT TITLE</w:t>
      </w:r>
      <w:r w:rsidR="00CF3BF3" w:rsidRPr="0004682B">
        <w:rPr>
          <w:rFonts w:ascii="Arial" w:hAnsi="Arial" w:cs="Arial"/>
          <w:bCs/>
          <w:sz w:val="22"/>
          <w:szCs w:val="22"/>
        </w:rPr>
        <w:t xml:space="preserve"> </w:t>
      </w:r>
      <w:r w:rsidRPr="0004682B">
        <w:rPr>
          <w:rFonts w:ascii="Arial" w:hAnsi="Arial" w:cs="Arial"/>
          <w:bCs/>
          <w:sz w:val="22"/>
          <w:szCs w:val="22"/>
        </w:rPr>
        <w:t>with</w:t>
      </w:r>
      <w:r w:rsidR="00CF3BF3">
        <w:rPr>
          <w:rFonts w:ascii="Arial" w:hAnsi="Arial" w:cs="Arial"/>
          <w:bCs/>
          <w:sz w:val="22"/>
          <w:szCs w:val="22"/>
        </w:rPr>
        <w:t xml:space="preserve"> </w:t>
      </w:r>
      <w:r w:rsidR="00CF3BF3" w:rsidRPr="00CF3BF3">
        <w:rPr>
          <w:rFonts w:ascii="Arial" w:hAnsi="Arial" w:cs="Arial"/>
          <w:bCs/>
          <w:sz w:val="22"/>
          <w:szCs w:val="22"/>
          <w:highlight w:val="yellow"/>
        </w:rPr>
        <w:t>INSERT COMPANY</w:t>
      </w:r>
      <w:r w:rsidR="00CF3BF3" w:rsidRPr="0004682B">
        <w:rPr>
          <w:rFonts w:ascii="Arial" w:hAnsi="Arial" w:cs="Arial"/>
          <w:bCs/>
          <w:sz w:val="22"/>
          <w:szCs w:val="22"/>
        </w:rPr>
        <w:t xml:space="preserve"> </w:t>
      </w:r>
      <w:r w:rsidRPr="0004682B">
        <w:rPr>
          <w:rFonts w:ascii="Arial" w:hAnsi="Arial" w:cs="Arial"/>
          <w:bCs/>
          <w:sz w:val="22"/>
          <w:szCs w:val="22"/>
        </w:rPr>
        <w:t xml:space="preserve">in </w:t>
      </w:r>
      <w:r w:rsidR="00CF3BF3" w:rsidRPr="00CF3BF3">
        <w:rPr>
          <w:rFonts w:ascii="Arial" w:hAnsi="Arial" w:cs="Arial"/>
          <w:bCs/>
          <w:sz w:val="22"/>
          <w:szCs w:val="22"/>
          <w:highlight w:val="yellow"/>
        </w:rPr>
        <w:t>CITY</w:t>
      </w:r>
      <w:r w:rsidRPr="0004682B">
        <w:rPr>
          <w:rFonts w:ascii="Arial" w:hAnsi="Arial" w:cs="Arial"/>
          <w:bCs/>
          <w:sz w:val="22"/>
          <w:szCs w:val="22"/>
        </w:rPr>
        <w:t>, Arizona, and a resident of</w:t>
      </w:r>
      <w:r w:rsidR="00CF3BF3">
        <w:rPr>
          <w:rFonts w:ascii="Arial" w:hAnsi="Arial" w:cs="Arial"/>
          <w:bCs/>
          <w:sz w:val="22"/>
          <w:szCs w:val="22"/>
        </w:rPr>
        <w:t xml:space="preserve"> </w:t>
      </w:r>
      <w:r w:rsidR="00CF3BF3" w:rsidRPr="00CF3BF3">
        <w:rPr>
          <w:rFonts w:ascii="Arial" w:hAnsi="Arial" w:cs="Arial"/>
          <w:bCs/>
          <w:sz w:val="22"/>
          <w:szCs w:val="22"/>
          <w:highlight w:val="yellow"/>
        </w:rPr>
        <w:t>CITY</w:t>
      </w:r>
      <w:r w:rsidRPr="0004682B">
        <w:rPr>
          <w:rFonts w:ascii="Arial" w:hAnsi="Arial" w:cs="Arial"/>
          <w:bCs/>
          <w:sz w:val="22"/>
          <w:szCs w:val="22"/>
        </w:rPr>
        <w:t>, Arizona. I am writing in opposition to the portions of the HB 2613 to end licensure for professional geologists in Arizona. In brief, eliminating professional licensure for geologists would have a significant negative impact on the health and safety</w:t>
      </w:r>
      <w:r>
        <w:rPr>
          <w:rFonts w:ascii="Arial" w:hAnsi="Arial" w:cs="Arial"/>
          <w:bCs/>
          <w:sz w:val="22"/>
          <w:szCs w:val="22"/>
        </w:rPr>
        <w:t xml:space="preserve"> of the citizens of Arizona and</w:t>
      </w:r>
      <w:r w:rsidRPr="0004682B">
        <w:rPr>
          <w:rFonts w:ascii="Arial" w:hAnsi="Arial" w:cs="Arial"/>
          <w:bCs/>
          <w:sz w:val="22"/>
          <w:szCs w:val="22"/>
        </w:rPr>
        <w:t xml:space="preserve"> negatively impact the economy. </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 xml:space="preserve">Registered Professional Geologists in Arizona provide needed protection for the health and safety of the citizens of Arizona by having verified geologists practicing in Arizona that have the skills, knowledge, and abilities to practice, in order to protect the public from unsafe practices by unqualified individuals. This often occurs in support of proper and professional engineering design of important infrastructure such as roadways, bridges, dams, levees, channels, basins, schools, hospitals, pipelines, and others. Primary examples of this are shown with recent landslides that have occurred along major state highways (Highway 89 between Flagstaff and Page and Highway 87 between Phoenix and Payson). These events caused major damage to the highways and limited commerce in these important areas. Through the involvement of Registered Professional Geologists no deaths occurred in this and the highways were rebuilt to limit the future potential of landslides. Additionally, the work of geologists in design of other highways can prevent similar failure from occurring. </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 xml:space="preserve">Other examples where Registered Professional Geologists protect the health and safety of Arizona include the prevention of situations where our water infrastructure causes harm to the public like is occurring in Flint, Michigan where lead contamination has poisoned countless individuals. Areas where Registered Professional Geologists positively impact the economy and commerce include support of disclosure requirements for earth fissures in real estate transactions. This important form of disclosure protects home buyers, home sellers, and real estate professionals in an important economic driver of our state’s economy. </w:t>
      </w:r>
      <w:r>
        <w:rPr>
          <w:rFonts w:ascii="Arial" w:hAnsi="Arial" w:cs="Arial"/>
          <w:bCs/>
          <w:sz w:val="22"/>
          <w:szCs w:val="22"/>
        </w:rPr>
        <w:t>Additionally, Registered Professional Geologists provide services to various agencies of the State of Arizona that result in cost reduction for projects (particularly infrastructure projects) as well as improved design quality. In short, their involvement reduces costs, increases public health and safety, and improves the quality of engineering design.</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 xml:space="preserve">With over </w:t>
      </w:r>
      <w:r w:rsidR="00CF3BF3" w:rsidRPr="00CF3BF3">
        <w:rPr>
          <w:rFonts w:ascii="Arial" w:hAnsi="Arial" w:cs="Arial"/>
          <w:bCs/>
          <w:sz w:val="22"/>
          <w:szCs w:val="22"/>
          <w:highlight w:val="yellow"/>
        </w:rPr>
        <w:t>XX</w:t>
      </w:r>
      <w:r w:rsidRPr="0004682B">
        <w:rPr>
          <w:rFonts w:ascii="Arial" w:hAnsi="Arial" w:cs="Arial"/>
          <w:bCs/>
          <w:sz w:val="22"/>
          <w:szCs w:val="22"/>
        </w:rPr>
        <w:t xml:space="preserve"> years of experience as a Registered Professional Geologist in Arizona I can provide many more examples where the registration of geologists protects the health and safety of the public and is a benefit to the economy. Again, I strongly urge you to not support HB 2613 in its current form.</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lastRenderedPageBreak/>
        <w:t>Please feel free to contact me if you have any questions regarding geologist licensure and the effects of licensure programs on the practice of geology.</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Sincerely,</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p>
    <w:p w:rsidR="00CF3BF3" w:rsidRDefault="00CF3BF3" w:rsidP="004B0820">
      <w:pPr>
        <w:jc w:val="both"/>
        <w:rPr>
          <w:rFonts w:ascii="Arial" w:hAnsi="Arial" w:cs="Arial"/>
          <w:bCs/>
          <w:sz w:val="22"/>
          <w:szCs w:val="22"/>
        </w:rPr>
      </w:pPr>
      <w:r w:rsidRPr="00CF3BF3">
        <w:rPr>
          <w:rFonts w:ascii="Arial" w:hAnsi="Arial" w:cs="Arial"/>
          <w:bCs/>
          <w:sz w:val="22"/>
          <w:szCs w:val="22"/>
          <w:highlight w:val="yellow"/>
        </w:rPr>
        <w:t>FULL NAME</w:t>
      </w:r>
    </w:p>
    <w:p w:rsidR="004B0820" w:rsidRDefault="00CF3BF3" w:rsidP="004B0820">
      <w:pPr>
        <w:jc w:val="both"/>
        <w:rPr>
          <w:rFonts w:ascii="Arial" w:hAnsi="Arial" w:cs="Arial"/>
          <w:bCs/>
          <w:sz w:val="22"/>
          <w:szCs w:val="22"/>
        </w:rPr>
      </w:pPr>
      <w:r w:rsidRPr="00CF3BF3">
        <w:rPr>
          <w:rFonts w:ascii="Arial" w:hAnsi="Arial" w:cs="Arial"/>
          <w:bCs/>
          <w:sz w:val="22"/>
          <w:szCs w:val="22"/>
          <w:highlight w:val="yellow"/>
        </w:rPr>
        <w:t>TITLE (such as: Senior Geologist, Project Geologist), COMPANY</w:t>
      </w:r>
    </w:p>
    <w:p w:rsidR="004B0820" w:rsidRPr="0004682B" w:rsidRDefault="004B0820" w:rsidP="004B0820">
      <w:pPr>
        <w:jc w:val="both"/>
        <w:rPr>
          <w:rFonts w:ascii="Arial" w:hAnsi="Arial" w:cs="Arial"/>
          <w:bCs/>
          <w:sz w:val="22"/>
          <w:szCs w:val="22"/>
        </w:rPr>
      </w:pPr>
    </w:p>
    <w:p w:rsidR="004B0820" w:rsidRPr="0004682B" w:rsidRDefault="004B0820" w:rsidP="004B0820">
      <w:pPr>
        <w:jc w:val="both"/>
        <w:rPr>
          <w:rFonts w:ascii="Arial" w:hAnsi="Arial" w:cs="Arial"/>
          <w:bCs/>
          <w:sz w:val="22"/>
          <w:szCs w:val="22"/>
        </w:rPr>
      </w:pPr>
      <w:r w:rsidRPr="0004682B">
        <w:rPr>
          <w:rFonts w:ascii="Arial" w:hAnsi="Arial" w:cs="Arial"/>
          <w:bCs/>
          <w:sz w:val="22"/>
          <w:szCs w:val="22"/>
        </w:rPr>
        <w:t>Registered Professional Geologist AZ #</w:t>
      </w:r>
      <w:r w:rsidR="00CF3BF3" w:rsidRPr="00CF3BF3">
        <w:rPr>
          <w:rFonts w:ascii="Arial" w:hAnsi="Arial" w:cs="Arial"/>
          <w:bCs/>
          <w:sz w:val="22"/>
          <w:szCs w:val="22"/>
          <w:highlight w:val="yellow"/>
        </w:rPr>
        <w:t>XXXXX</w:t>
      </w:r>
    </w:p>
    <w:p w:rsidR="00CF3BF3" w:rsidRPr="0004682B" w:rsidRDefault="00CF3BF3" w:rsidP="004B0820">
      <w:pPr>
        <w:jc w:val="both"/>
        <w:rPr>
          <w:rFonts w:ascii="Arial" w:hAnsi="Arial" w:cs="Arial"/>
          <w:bCs/>
          <w:sz w:val="22"/>
          <w:szCs w:val="22"/>
        </w:rPr>
      </w:pPr>
      <w:r w:rsidRPr="00CF3BF3">
        <w:rPr>
          <w:rFonts w:ascii="Arial" w:hAnsi="Arial" w:cs="Arial"/>
          <w:bCs/>
          <w:sz w:val="22"/>
          <w:szCs w:val="22"/>
          <w:highlight w:val="yellow"/>
        </w:rPr>
        <w:t>LIST OTHER STATES IF APPLICABLE</w:t>
      </w:r>
    </w:p>
    <w:p w:rsidR="00EC2903" w:rsidRPr="00EC2903" w:rsidRDefault="00EC2903" w:rsidP="00EC2903">
      <w:pPr>
        <w:rPr>
          <w:rFonts w:ascii="Arial" w:hAnsi="Arial"/>
          <w:color w:val="000000"/>
        </w:rPr>
      </w:pPr>
    </w:p>
    <w:sectPr w:rsidR="00EC2903" w:rsidRPr="00EC290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7A" w:rsidRDefault="00704A7A">
      <w:r>
        <w:separator/>
      </w:r>
    </w:p>
  </w:endnote>
  <w:endnote w:type="continuationSeparator" w:id="0">
    <w:p w:rsidR="00704A7A" w:rsidRDefault="007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9D" w:rsidRPr="00905848" w:rsidRDefault="004B0820" w:rsidP="000C209E">
    <w:pPr>
      <w:spacing w:before="100" w:beforeAutospacing="1" w:after="100" w:afterAutospacing="1"/>
      <w:ind w:left="-360"/>
      <w:rPr>
        <w:rFonts w:ascii="Calibri" w:hAnsi="Calibri"/>
        <w:noProof/>
        <w:sz w:val="19"/>
        <w:szCs w:val="19"/>
      </w:rPr>
    </w:pPr>
    <w:r>
      <w:rPr>
        <w:noProof/>
        <w:sz w:val="19"/>
        <w:szCs w:val="19"/>
      </w:rPr>
      <w:drawing>
        <wp:inline distT="0" distB="0" distL="0" distR="0" wp14:anchorId="214453C4" wp14:editId="554E47EA">
          <wp:extent cx="302895" cy="302895"/>
          <wp:effectExtent l="19050" t="0" r="1905" b="0"/>
          <wp:docPr id="1"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
                  <a:srcRect/>
                  <a:stretch>
                    <a:fillRect/>
                  </a:stretch>
                </pic:blipFill>
                <pic:spPr bwMode="auto">
                  <a:xfrm>
                    <a:off x="0" y="0"/>
                    <a:ext cx="302895" cy="302895"/>
                  </a:xfrm>
                  <a:prstGeom prst="rect">
                    <a:avLst/>
                  </a:prstGeom>
                  <a:noFill/>
                  <a:ln w="9525">
                    <a:noFill/>
                    <a:miter lim="800000"/>
                    <a:headEnd/>
                    <a:tailEnd/>
                  </a:ln>
                </pic:spPr>
              </pic:pic>
            </a:graphicData>
          </a:graphic>
        </wp:inline>
      </w:drawing>
    </w:r>
    <w:r w:rsidRPr="00905848">
      <w:rPr>
        <w:noProof/>
        <w:color w:val="000080"/>
        <w:sz w:val="19"/>
        <w:szCs w:val="19"/>
      </w:rPr>
      <w:t xml:space="preserve"> /</w:t>
    </w:r>
    <w:r>
      <w:rPr>
        <w:noProof/>
        <w:color w:val="000080"/>
        <w:sz w:val="19"/>
        <w:szCs w:val="19"/>
      </w:rPr>
      <w:t>AEGweb</w:t>
    </w:r>
    <w:r w:rsidRPr="00905848">
      <w:rPr>
        <w:noProof/>
        <w:color w:val="000080"/>
        <w:sz w:val="19"/>
        <w:szCs w:val="19"/>
      </w:rPr>
      <w:t xml:space="preserve">  </w:t>
    </w:r>
    <w:r>
      <w:rPr>
        <w:noProof/>
        <w:sz w:val="19"/>
        <w:szCs w:val="19"/>
      </w:rPr>
      <w:drawing>
        <wp:inline distT="0" distB="0" distL="0" distR="0" wp14:anchorId="3729C150" wp14:editId="57E9E3B7">
          <wp:extent cx="302895" cy="302895"/>
          <wp:effectExtent l="19050" t="0" r="1905"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2"/>
                  <a:srcRect/>
                  <a:stretch>
                    <a:fillRect/>
                  </a:stretch>
                </pic:blipFill>
                <pic:spPr bwMode="auto">
                  <a:xfrm>
                    <a:off x="0" y="0"/>
                    <a:ext cx="302895" cy="302895"/>
                  </a:xfrm>
                  <a:prstGeom prst="rect">
                    <a:avLst/>
                  </a:prstGeom>
                  <a:noFill/>
                  <a:ln w="9525">
                    <a:noFill/>
                    <a:miter lim="800000"/>
                    <a:headEnd/>
                    <a:tailEnd/>
                  </a:ln>
                </pic:spPr>
              </pic:pic>
            </a:graphicData>
          </a:graphic>
        </wp:inline>
      </w:drawing>
    </w:r>
    <w:r w:rsidRPr="00905848">
      <w:rPr>
        <w:noProof/>
        <w:color w:val="000080"/>
        <w:sz w:val="19"/>
        <w:szCs w:val="19"/>
      </w:rPr>
      <w:t xml:space="preserve"> @AEG</w:t>
    </w:r>
    <w:r>
      <w:rPr>
        <w:noProof/>
        <w:color w:val="000080"/>
        <w:sz w:val="19"/>
        <w:szCs w:val="19"/>
      </w:rPr>
      <w:t>web</w:t>
    </w:r>
    <w:r w:rsidRPr="00905848">
      <w:rPr>
        <w:noProof/>
        <w:color w:val="000080"/>
        <w:sz w:val="19"/>
        <w:szCs w:val="19"/>
      </w:rPr>
      <w:t xml:space="preserve">   </w:t>
    </w:r>
    <w:r>
      <w:rPr>
        <w:noProof/>
        <w:sz w:val="19"/>
        <w:szCs w:val="19"/>
      </w:rPr>
      <w:drawing>
        <wp:inline distT="0" distB="0" distL="0" distR="0" wp14:anchorId="42D1D286" wp14:editId="06863FDE">
          <wp:extent cx="302895" cy="302895"/>
          <wp:effectExtent l="19050" t="0" r="1905" b="0"/>
          <wp:docPr id="3" name="Picture 3"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embed="rId3"/>
                  <a:srcRect/>
                  <a:stretch>
                    <a:fillRect/>
                  </a:stretch>
                </pic:blipFill>
                <pic:spPr bwMode="auto">
                  <a:xfrm>
                    <a:off x="0" y="0"/>
                    <a:ext cx="302895" cy="302895"/>
                  </a:xfrm>
                  <a:prstGeom prst="rect">
                    <a:avLst/>
                  </a:prstGeom>
                  <a:noFill/>
                  <a:ln w="9525">
                    <a:noFill/>
                    <a:miter lim="800000"/>
                    <a:headEnd/>
                    <a:tailEnd/>
                  </a:ln>
                </pic:spPr>
              </pic:pic>
            </a:graphicData>
          </a:graphic>
        </wp:inline>
      </w:drawing>
    </w:r>
    <w:r w:rsidRPr="00905848">
      <w:rPr>
        <w:sz w:val="19"/>
        <w:szCs w:val="19"/>
      </w:rPr>
      <w:t xml:space="preserve"> </w:t>
    </w:r>
    <w:r w:rsidRPr="00905848">
      <w:rPr>
        <w:noProof/>
        <w:color w:val="000080"/>
        <w:sz w:val="19"/>
        <w:szCs w:val="19"/>
      </w:rPr>
      <w:t>Association of Environmental &amp; Engineering Geologists – AEG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7A" w:rsidRDefault="00704A7A">
      <w:r>
        <w:separator/>
      </w:r>
    </w:p>
  </w:footnote>
  <w:footnote w:type="continuationSeparator" w:id="0">
    <w:p w:rsidR="00704A7A" w:rsidRDefault="0070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0"/>
    <w:rsid w:val="00251F83"/>
    <w:rsid w:val="003D15CE"/>
    <w:rsid w:val="004B0820"/>
    <w:rsid w:val="00704A7A"/>
    <w:rsid w:val="00C253F9"/>
    <w:rsid w:val="00CF3BF3"/>
    <w:rsid w:val="00EC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39A91-0F84-46B3-8C0A-610F138A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20"/>
    <w:rPr>
      <w:rFonts w:ascii="Times New Roman" w:eastAsia="Times New Roman" w:hAnsi="Times New Roman"/>
      <w:sz w:val="24"/>
      <w:szCs w:val="24"/>
    </w:rPr>
  </w:style>
  <w:style w:type="paragraph" w:styleId="Heading1">
    <w:name w:val="heading 1"/>
    <w:basedOn w:val="Normal"/>
    <w:next w:val="Normal"/>
    <w:link w:val="Heading1Char"/>
    <w:uiPriority w:val="9"/>
    <w:qFormat/>
    <w:rsid w:val="00EC2903"/>
    <w:pPr>
      <w:keepNext/>
      <w:keepLines/>
      <w:spacing w:before="240" w:after="60" w:line="276" w:lineRule="auto"/>
      <w:outlineLvl w:val="0"/>
    </w:pPr>
    <w:rPr>
      <w:rFonts w:ascii="Arial" w:hAnsi="Arial"/>
      <w:b/>
      <w:bCs/>
      <w:color w:val="000000"/>
      <w:sz w:val="32"/>
      <w:szCs w:val="28"/>
    </w:rPr>
  </w:style>
  <w:style w:type="paragraph" w:styleId="Heading2">
    <w:name w:val="heading 2"/>
    <w:basedOn w:val="Normal"/>
    <w:next w:val="Normal"/>
    <w:link w:val="Heading2Char"/>
    <w:uiPriority w:val="9"/>
    <w:semiHidden/>
    <w:unhideWhenUsed/>
    <w:qFormat/>
    <w:rsid w:val="00EC2903"/>
    <w:pPr>
      <w:keepNext/>
      <w:keepLines/>
      <w:spacing w:before="240" w:after="60" w:line="276" w:lineRule="auto"/>
      <w:outlineLvl w:val="1"/>
    </w:pPr>
    <w:rPr>
      <w:rFonts w:ascii="Arial" w:hAnsi="Arial"/>
      <w:b/>
      <w:bCs/>
      <w:i/>
      <w:color w:val="000000"/>
      <w:sz w:val="28"/>
      <w:szCs w:val="26"/>
    </w:rPr>
  </w:style>
  <w:style w:type="paragraph" w:styleId="Heading3">
    <w:name w:val="heading 3"/>
    <w:basedOn w:val="Normal"/>
    <w:next w:val="Normal"/>
    <w:link w:val="Heading3Char"/>
    <w:uiPriority w:val="9"/>
    <w:semiHidden/>
    <w:unhideWhenUsed/>
    <w:qFormat/>
    <w:rsid w:val="00EC2903"/>
    <w:pPr>
      <w:keepNext/>
      <w:keepLines/>
      <w:spacing w:before="240" w:after="60" w:line="276" w:lineRule="auto"/>
      <w:outlineLvl w:val="2"/>
    </w:pPr>
    <w:rPr>
      <w:rFonts w:ascii="Arial" w:hAnsi="Arial"/>
      <w:b/>
      <w:bCs/>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903"/>
    <w:rPr>
      <w:rFonts w:ascii="Arial" w:eastAsia="Times New Roman" w:hAnsi="Arial" w:cs="Times New Roman"/>
      <w:b/>
      <w:bCs/>
      <w:color w:val="000000"/>
      <w:sz w:val="32"/>
      <w:szCs w:val="28"/>
    </w:rPr>
  </w:style>
  <w:style w:type="character" w:customStyle="1" w:styleId="Heading2Char">
    <w:name w:val="Heading 2 Char"/>
    <w:basedOn w:val="DefaultParagraphFont"/>
    <w:link w:val="Heading2"/>
    <w:uiPriority w:val="9"/>
    <w:semiHidden/>
    <w:rsid w:val="00EC2903"/>
    <w:rPr>
      <w:rFonts w:ascii="Arial" w:eastAsia="Times New Roman" w:hAnsi="Arial" w:cs="Times New Roman"/>
      <w:b/>
      <w:bCs/>
      <w:i/>
      <w:color w:val="000000"/>
      <w:sz w:val="28"/>
      <w:szCs w:val="26"/>
    </w:rPr>
  </w:style>
  <w:style w:type="character" w:customStyle="1" w:styleId="Heading3Char">
    <w:name w:val="Heading 3 Char"/>
    <w:basedOn w:val="DefaultParagraphFont"/>
    <w:link w:val="Heading3"/>
    <w:uiPriority w:val="9"/>
    <w:semiHidden/>
    <w:rsid w:val="00EC2903"/>
    <w:rPr>
      <w:rFonts w:ascii="Arial" w:eastAsia="Times New Roman" w:hAnsi="Arial" w:cs="Times New Roman"/>
      <w:b/>
      <w:bCs/>
      <w:color w:val="000000"/>
      <w:sz w:val="26"/>
    </w:rPr>
  </w:style>
  <w:style w:type="character" w:styleId="Hyperlink">
    <w:name w:val="Hyperlink"/>
    <w:rsid w:val="004B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gasonae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Fergason, Ken C</dc:creator>
  <cp:keywords/>
  <dc:description/>
  <cp:lastModifiedBy>Rasmussen, Tiana</cp:lastModifiedBy>
  <cp:revision>3</cp:revision>
  <dcterms:created xsi:type="dcterms:W3CDTF">2016-02-09T17:12:00Z</dcterms:created>
  <dcterms:modified xsi:type="dcterms:W3CDTF">2016-02-09T17:28:00Z</dcterms:modified>
</cp:coreProperties>
</file>